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jc w:val="left"/>
        <w:textAlignment w:val="auto"/>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即办事项资料模版</w:t>
      </w:r>
      <w:r>
        <w:rPr>
          <w:rFonts w:hint="eastAsia" w:ascii="Times New Roman" w:hAnsi="Times New Roman" w:eastAsiaTheme="minorEastAsia" w:cstheme="minorEastAsia"/>
          <w:bCs/>
          <w:sz w:val="28"/>
          <w:szCs w:val="28"/>
        </w:rPr>
        <w:t>1</w:t>
      </w:r>
      <w:r>
        <w:rPr>
          <w:rFonts w:hint="eastAsia" w:ascii="Times New Roman" w:hAnsi="Times New Roman" w:eastAsiaTheme="minorEastAsia" w:cstheme="minorEastAsia"/>
          <w:bCs/>
          <w:sz w:val="28"/>
          <w:szCs w:val="28"/>
          <w:lang w:val="en-US" w:eastAsia="zh-CN"/>
        </w:rPr>
        <w:t>6</w:t>
      </w:r>
      <w:r>
        <w:rPr>
          <w:rFonts w:hint="eastAsia" w:asciiTheme="minorEastAsia" w:hAnsiTheme="minorEastAsia" w:eastAsiaTheme="minorEastAsia" w:cstheme="minorEastAsia"/>
          <w:bCs/>
          <w:sz w:val="28"/>
          <w:szCs w:val="28"/>
        </w:rPr>
        <w:t>：</w:t>
      </w:r>
    </w:p>
    <w:p>
      <w:pPr>
        <w:keepNext w:val="0"/>
        <w:keepLines w:val="0"/>
        <w:pageBreakBefore w:val="0"/>
        <w:widowControl w:val="0"/>
        <w:kinsoku/>
        <w:wordWrap/>
        <w:overflowPunct w:val="0"/>
        <w:topLinePunct w:val="0"/>
        <w:autoSpaceDE/>
        <w:autoSpaceDN/>
        <w:bidi w:val="0"/>
        <w:adjustRightInd/>
        <w:snapToGrid/>
        <w:spacing w:line="580" w:lineRule="exact"/>
        <w:jc w:val="center"/>
        <w:textAlignment w:val="auto"/>
        <w:rPr>
          <w:rFonts w:ascii="Times New Roman" w:hAnsi="Times New Roman" w:cs="Times New Roman"/>
          <w:b/>
          <w:bCs/>
          <w:sz w:val="44"/>
          <w:szCs w:val="44"/>
        </w:rPr>
      </w:pPr>
      <w:r>
        <w:rPr>
          <w:rFonts w:hint="eastAsia" w:ascii="方正小标宋简体" w:hAnsi="宋体" w:eastAsia="方正小标宋简体" w:cs="Times New Roman"/>
          <w:bCs/>
          <w:sz w:val="44"/>
          <w:szCs w:val="44"/>
        </w:rPr>
        <w:t>企业职工社会保险费补缴告知书</w:t>
      </w:r>
    </w:p>
    <w:p>
      <w:pPr>
        <w:pStyle w:val="8"/>
        <w:keepNext w:val="0"/>
        <w:keepLines w:val="0"/>
        <w:pageBreakBefore w:val="0"/>
        <w:widowControl w:val="0"/>
        <w:kinsoku/>
        <w:wordWrap/>
        <w:overflowPunct w:val="0"/>
        <w:topLinePunct w:val="0"/>
        <w:autoSpaceDE/>
        <w:autoSpaceDN/>
        <w:bidi w:val="0"/>
        <w:adjustRightInd/>
        <w:snapToGrid/>
        <w:spacing w:line="580" w:lineRule="exact"/>
        <w:ind w:left="900" w:firstLine="0" w:firstLineChars="0"/>
        <w:textAlignment w:val="auto"/>
        <w:rPr>
          <w:rFonts w:ascii="Times New Roman" w:hAnsi="Times New Roman" w:cs="Times New Roman"/>
          <w:b/>
          <w:bCs/>
          <w:sz w:val="44"/>
          <w:szCs w:val="44"/>
        </w:rPr>
      </w:pPr>
    </w:p>
    <w:p>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color w:val="000000" w:themeColor="text1"/>
          <w:sz w:val="32"/>
          <w:szCs w:val="32"/>
        </w:rPr>
      </w:pPr>
      <w:r>
        <w:rPr>
          <w:rFonts w:hint="eastAsia" w:ascii="仿宋_GB2312" w:eastAsia="仿宋_GB2312" w:cs="Times New Roman" w:hAnsiTheme="minorEastAsia"/>
          <w:sz w:val="32"/>
          <w:szCs w:val="32"/>
        </w:rPr>
        <w:t>人力资源社会保障部《关于城镇企业职工基本养老保险关系转移接续若干问题的通知》（人社部规〔</w:t>
      </w:r>
      <w:r>
        <w:rPr>
          <w:rFonts w:hint="eastAsia" w:ascii="Times New Roman" w:hAnsi="Times New Roman" w:eastAsia="仿宋_GB2312" w:cs="Times New Roman"/>
          <w:sz w:val="32"/>
          <w:szCs w:val="32"/>
        </w:rPr>
        <w:t>2016</w:t>
      </w:r>
      <w:r>
        <w:rPr>
          <w:rFonts w:hint="eastAsia" w:ascii="仿宋_GB2312" w:eastAsia="仿宋_GB2312" w:cs="Times New Roman" w:hAnsiTheme="minorEastAsia"/>
          <w:sz w:val="32"/>
          <w:szCs w:val="32"/>
        </w:rPr>
        <w:t>〕</w:t>
      </w:r>
      <w:r>
        <w:rPr>
          <w:rFonts w:hint="eastAsia" w:ascii="Times New Roman" w:hAnsi="Times New Roman" w:eastAsia="仿宋_GB2312" w:cs="Times New Roman"/>
          <w:sz w:val="32"/>
          <w:szCs w:val="32"/>
        </w:rPr>
        <w:t>5</w:t>
      </w:r>
      <w:r>
        <w:rPr>
          <w:rFonts w:hint="eastAsia" w:ascii="仿宋_GB2312" w:eastAsia="仿宋_GB2312" w:cs="Times New Roman" w:hAnsiTheme="minorEastAsia"/>
          <w:sz w:val="32"/>
          <w:szCs w:val="32"/>
        </w:rPr>
        <w:t>号）第四条规定，跨省流动就业人员转移接续养老保险关系时，对于符合国家规定一次性缴纳养老保险费超过</w:t>
      </w:r>
      <w:r>
        <w:rPr>
          <w:rFonts w:hint="eastAsia" w:ascii="Times New Roman" w:hAnsi="Times New Roman" w:eastAsia="仿宋_GB2312" w:cs="Times New Roman"/>
          <w:sz w:val="32"/>
          <w:szCs w:val="32"/>
        </w:rPr>
        <w:t>3</w:t>
      </w:r>
      <w:r>
        <w:rPr>
          <w:rFonts w:hint="eastAsia" w:ascii="仿宋_GB2312" w:eastAsia="仿宋_GB2312" w:cs="Times New Roman" w:hAnsiTheme="minorEastAsia"/>
          <w:sz w:val="32"/>
          <w:szCs w:val="32"/>
        </w:rPr>
        <w:t>年（含）的，转出地应向转入地提供人民法院、审计部门、实施劳动保障监察的行政部门或劳动争议仲裁委员会出具的具有法律效力证明一次性缴费期间存在劳动关系的相应文书。因你单位提供的补缴资料中无上述规定的相应文书之一，存在一次性缴纳的养老保险费不能</w:t>
      </w:r>
      <w:bookmarkStart w:id="0" w:name="_GoBack"/>
      <w:bookmarkEnd w:id="0"/>
      <w:r>
        <w:rPr>
          <w:rFonts w:hint="eastAsia" w:ascii="仿宋_GB2312" w:eastAsia="仿宋_GB2312" w:cs="Times New Roman" w:hAnsiTheme="minorEastAsia"/>
          <w:sz w:val="32"/>
          <w:szCs w:val="32"/>
        </w:rPr>
        <w:t>办理跨省转移的情况，根据四川省社会保险管理局《关于进一步推行社会保险证明事项告知承诺制的通知》（川社险办〔</w:t>
      </w:r>
      <w:r>
        <w:rPr>
          <w:rFonts w:hint="eastAsia" w:ascii="Times New Roman" w:hAnsi="Times New Roman" w:eastAsia="仿宋_GB2312" w:cs="Times New Roman"/>
          <w:sz w:val="32"/>
          <w:szCs w:val="32"/>
        </w:rPr>
        <w:t>2022</w:t>
      </w:r>
      <w:r>
        <w:rPr>
          <w:rFonts w:hint="eastAsia" w:ascii="仿宋_GB2312" w:eastAsia="仿宋_GB2312" w:cs="Times New Roman" w:hAnsiTheme="minorEastAsia"/>
          <w:sz w:val="32"/>
          <w:szCs w:val="32"/>
        </w:rPr>
        <w:t>〕</w:t>
      </w:r>
      <w:r>
        <w:rPr>
          <w:rFonts w:hint="eastAsia" w:ascii="Times New Roman" w:hAnsi="Times New Roman" w:eastAsia="仿宋_GB2312" w:cs="Times New Roman"/>
          <w:sz w:val="32"/>
          <w:szCs w:val="32"/>
        </w:rPr>
        <w:t>27</w:t>
      </w:r>
      <w:r>
        <w:rPr>
          <w:rFonts w:hint="eastAsia" w:ascii="仿宋_GB2312" w:eastAsia="仿宋_GB2312" w:cs="Times New Roman" w:hAnsiTheme="minorEastAsia"/>
          <w:sz w:val="32"/>
          <w:szCs w:val="32"/>
        </w:rPr>
        <w:t>号）的规定，该类情况需职工本人知晓承诺并承担不能办理跨省转移的后果。</w:t>
      </w:r>
      <w:r>
        <w:rPr>
          <w:rFonts w:hint="eastAsia" w:ascii="仿宋_GB2312" w:eastAsia="仿宋_GB2312" w:cs="Times New Roman" w:hAnsiTheme="minorEastAsia"/>
          <w:color w:val="000000" w:themeColor="text1"/>
          <w:sz w:val="32"/>
          <w:szCs w:val="32"/>
        </w:rPr>
        <w:t>确需办理其他期间段养老保险缴费记录跨省转移的，可清退本次补缴记录后再办理。</w:t>
      </w:r>
      <w:r>
        <w:rPr>
          <w:rFonts w:hint="eastAsia" w:ascii="仿宋_GB2312" w:eastAsia="仿宋_GB2312" w:cs="Times New Roman" w:hAnsiTheme="minorEastAsia"/>
          <w:sz w:val="32"/>
          <w:szCs w:val="32"/>
        </w:rPr>
        <w:t>承诺事项原则上不接受代为承诺，不具备民事行为能力的或书写能力的申请人，可由其法定监护人代为承诺</w:t>
      </w:r>
      <w:r>
        <w:rPr>
          <w:rFonts w:hint="eastAsia" w:ascii="仿宋_GB2312" w:eastAsia="仿宋_GB2312" w:cs="Times New Roman" w:hAnsiTheme="minorEastAsia"/>
          <w:color w:val="000000" w:themeColor="text1"/>
          <w:sz w:val="32"/>
          <w:szCs w:val="32"/>
        </w:rPr>
        <w:t>。</w:t>
      </w:r>
    </w:p>
    <w:p>
      <w:pPr>
        <w:keepNext w:val="0"/>
        <w:keepLines w:val="0"/>
        <w:pageBreakBefore w:val="0"/>
        <w:widowControl w:val="0"/>
        <w:kinsoku/>
        <w:wordWrap/>
        <w:overflowPunct w:val="0"/>
        <w:topLinePunct w:val="0"/>
        <w:autoSpaceDE/>
        <w:autoSpaceDN/>
        <w:bidi w:val="0"/>
        <w:adjustRightInd/>
        <w:snapToGrid/>
        <w:spacing w:line="580" w:lineRule="exact"/>
        <w:textAlignment w:val="auto"/>
        <w:rPr>
          <w:rFonts w:asciiTheme="majorEastAsia" w:hAnsiTheme="majorEastAsia" w:eastAsiaTheme="majorEastAsia"/>
          <w:b/>
          <w:bCs/>
          <w:sz w:val="44"/>
          <w:szCs w:val="44"/>
        </w:rPr>
      </w:pP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w:t>
      </w:r>
      <w:r>
        <w:rPr>
          <w:rFonts w:hint="eastAsia" w:ascii="Times New Roman" w:hAnsi="Times New Roman" w:eastAsia="仿宋_GB2312" w:cs="Times New Roman"/>
          <w:sz w:val="32"/>
          <w:szCs w:val="32"/>
        </w:rPr>
        <w:t> </w:t>
      </w:r>
      <w:r>
        <w:rPr>
          <w:rFonts w:hint="eastAsia" w:ascii="仿宋_GB2312" w:hAnsi="Times New Roman" w:eastAsia="仿宋_GB2312" w:cs="Times New Roman"/>
          <w:sz w:val="32"/>
          <w:szCs w:val="32"/>
        </w:rPr>
        <w:t xml:space="preserve">                                                                                </w:t>
      </w:r>
      <w:r>
        <w:rPr>
          <w:rFonts w:hint="eastAsia" w:ascii="仿宋_GB2312" w:eastAsia="仿宋_GB2312" w:cs="Times New Roman" w:hAnsiTheme="minorEastAsia"/>
          <w:sz w:val="32"/>
          <w:szCs w:val="32"/>
        </w:rPr>
        <w:t>四川省社会保险管理局</w:t>
      </w:r>
    </w:p>
    <w:p>
      <w:pPr>
        <w:keepNext w:val="0"/>
        <w:keepLines w:val="0"/>
        <w:pageBreakBefore w:val="0"/>
        <w:widowControl w:val="0"/>
        <w:kinsoku/>
        <w:wordWrap/>
        <w:overflowPunct w:val="0"/>
        <w:topLinePunct w:val="0"/>
        <w:autoSpaceDE/>
        <w:autoSpaceDN/>
        <w:bidi w:val="0"/>
        <w:adjustRightInd/>
        <w:snapToGrid/>
        <w:textAlignment w:val="auto"/>
        <w:rPr>
          <w:rFonts w:asciiTheme="majorEastAsia" w:hAnsiTheme="majorEastAsia" w:eastAsiaTheme="majorEastAsia"/>
          <w:b/>
          <w:bCs/>
          <w:sz w:val="44"/>
          <w:szCs w:val="44"/>
        </w:rPr>
      </w:pPr>
    </w:p>
    <w:p>
      <w:pPr>
        <w:keepNext w:val="0"/>
        <w:keepLines w:val="0"/>
        <w:pageBreakBefore w:val="0"/>
        <w:widowControl w:val="0"/>
        <w:kinsoku/>
        <w:wordWrap/>
        <w:overflowPunct w:val="0"/>
        <w:topLinePunct w:val="0"/>
        <w:autoSpaceDE/>
        <w:autoSpaceDN/>
        <w:bidi w:val="0"/>
        <w:adjustRightInd/>
        <w:snapToGrid/>
        <w:spacing w:line="580" w:lineRule="exact"/>
        <w:jc w:val="center"/>
        <w:textAlignment w:val="auto"/>
        <w:rPr>
          <w:rFonts w:hint="eastAsia" w:ascii="方正小标宋简体" w:eastAsia="方正小标宋简体" w:hAnsiTheme="majorEastAsia"/>
          <w:bCs/>
          <w:sz w:val="36"/>
          <w:szCs w:val="36"/>
        </w:rPr>
      </w:pPr>
    </w:p>
    <w:p>
      <w:pPr>
        <w:keepNext w:val="0"/>
        <w:keepLines w:val="0"/>
        <w:pageBreakBefore w:val="0"/>
        <w:widowControl w:val="0"/>
        <w:kinsoku/>
        <w:wordWrap/>
        <w:overflowPunct w:val="0"/>
        <w:topLinePunct w:val="0"/>
        <w:autoSpaceDE/>
        <w:autoSpaceDN/>
        <w:bidi w:val="0"/>
        <w:adjustRightInd/>
        <w:snapToGrid/>
        <w:textAlignment w:val="auto"/>
        <w:rPr>
          <w:rFonts w:hint="eastAsia" w:ascii="方正小标宋简体" w:hAnsi="宋体" w:eastAsia="方正小标宋简体" w:cs="Times New Roman"/>
          <w:bCs/>
          <w:sz w:val="44"/>
          <w:szCs w:val="44"/>
        </w:rPr>
      </w:pPr>
      <w:r>
        <w:rPr>
          <w:rFonts w:hint="eastAsia" w:ascii="方正小标宋简体" w:hAnsi="宋体" w:eastAsia="方正小标宋简体" w:cs="Times New Roman"/>
          <w:bCs/>
          <w:sz w:val="44"/>
          <w:szCs w:val="44"/>
        </w:rPr>
        <w:br w:type="page"/>
      </w:r>
    </w:p>
    <w:p>
      <w:pPr>
        <w:keepNext w:val="0"/>
        <w:keepLines w:val="0"/>
        <w:pageBreakBefore w:val="0"/>
        <w:widowControl w:val="0"/>
        <w:kinsoku/>
        <w:wordWrap/>
        <w:overflowPunct w:val="0"/>
        <w:topLinePunct w:val="0"/>
        <w:autoSpaceDE/>
        <w:autoSpaceDN/>
        <w:bidi w:val="0"/>
        <w:adjustRightInd/>
        <w:snapToGrid/>
        <w:spacing w:line="580" w:lineRule="exact"/>
        <w:jc w:val="center"/>
        <w:textAlignment w:val="auto"/>
        <w:rPr>
          <w:rFonts w:hint="eastAsia" w:ascii="方正小标宋简体" w:hAnsi="宋体" w:eastAsia="方正小标宋简体" w:cs="Times New Roman"/>
          <w:bCs/>
          <w:sz w:val="44"/>
          <w:szCs w:val="44"/>
        </w:rPr>
      </w:pPr>
    </w:p>
    <w:p>
      <w:pPr>
        <w:keepNext w:val="0"/>
        <w:keepLines w:val="0"/>
        <w:pageBreakBefore w:val="0"/>
        <w:widowControl w:val="0"/>
        <w:kinsoku/>
        <w:wordWrap/>
        <w:overflowPunct w:val="0"/>
        <w:topLinePunct w:val="0"/>
        <w:autoSpaceDE/>
        <w:autoSpaceDN/>
        <w:bidi w:val="0"/>
        <w:adjustRightInd/>
        <w:snapToGrid/>
        <w:spacing w:line="580" w:lineRule="exact"/>
        <w:jc w:val="center"/>
        <w:textAlignment w:val="auto"/>
        <w:rPr>
          <w:rFonts w:hint="eastAsia" w:ascii="方正小标宋简体" w:hAnsi="宋体" w:eastAsia="方正小标宋简体" w:cs="Times New Roman"/>
          <w:bCs/>
          <w:sz w:val="44"/>
          <w:szCs w:val="44"/>
        </w:rPr>
      </w:pPr>
      <w:r>
        <w:rPr>
          <w:rFonts w:hint="eastAsia" w:ascii="方正小标宋简体" w:hAnsi="宋体" w:eastAsia="方正小标宋简体" w:cs="Times New Roman"/>
          <w:bCs/>
          <w:sz w:val="44"/>
          <w:szCs w:val="44"/>
        </w:rPr>
        <w:t>承诺书</w:t>
      </w:r>
    </w:p>
    <w:p>
      <w:pPr>
        <w:keepNext w:val="0"/>
        <w:keepLines w:val="0"/>
        <w:pageBreakBefore w:val="0"/>
        <w:widowControl w:val="0"/>
        <w:kinsoku/>
        <w:wordWrap/>
        <w:overflowPunct w:val="0"/>
        <w:topLinePunct w:val="0"/>
        <w:autoSpaceDE/>
        <w:autoSpaceDN/>
        <w:bidi w:val="0"/>
        <w:adjustRightInd/>
        <w:snapToGrid/>
        <w:spacing w:line="580" w:lineRule="exact"/>
        <w:jc w:val="center"/>
        <w:textAlignment w:val="auto"/>
        <w:rPr>
          <w:rFonts w:asciiTheme="majorEastAsia" w:hAnsiTheme="majorEastAsia" w:eastAsiaTheme="majorEastAsia"/>
          <w:b/>
          <w:bCs/>
          <w:sz w:val="44"/>
          <w:szCs w:val="44"/>
        </w:rPr>
      </w:pPr>
    </w:p>
    <w:p>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b/>
          <w:bCs/>
          <w:sz w:val="44"/>
          <w:szCs w:val="44"/>
        </w:rPr>
      </w:pPr>
      <w:r>
        <w:rPr>
          <w:rFonts w:hint="eastAsia" w:ascii="仿宋_GB2312" w:eastAsia="仿宋_GB2312" w:cs="Times New Roman" w:hAnsiTheme="minorEastAsia"/>
          <w:sz w:val="32"/>
          <w:szCs w:val="32"/>
        </w:rPr>
        <w:t>职工本人（监护人）郑重承诺：职工本人（监护人）已认真阅读《企业职工社会保险费补缴告知书》，已充分知晓人社部规〔</w:t>
      </w:r>
      <w:r>
        <w:rPr>
          <w:rFonts w:hint="eastAsia" w:ascii="Times New Roman" w:hAnsi="Times New Roman" w:eastAsia="仿宋_GB2312" w:cs="Times New Roman"/>
          <w:sz w:val="32"/>
          <w:szCs w:val="32"/>
        </w:rPr>
        <w:t>2016</w:t>
      </w:r>
      <w:r>
        <w:rPr>
          <w:rFonts w:hint="eastAsia" w:ascii="仿宋_GB2312" w:eastAsia="仿宋_GB2312" w:cs="Times New Roman" w:hAnsiTheme="minorEastAsia"/>
          <w:sz w:val="32"/>
          <w:szCs w:val="32"/>
        </w:rPr>
        <w:t>〕</w:t>
      </w:r>
      <w:r>
        <w:rPr>
          <w:rFonts w:hint="eastAsia" w:ascii="Times New Roman" w:hAnsi="Times New Roman" w:eastAsia="仿宋_GB2312" w:cs="Times New Roman"/>
          <w:sz w:val="32"/>
          <w:szCs w:val="32"/>
        </w:rPr>
        <w:t>5</w:t>
      </w:r>
      <w:r>
        <w:rPr>
          <w:rFonts w:hint="eastAsia" w:ascii="仿宋_GB2312" w:eastAsia="仿宋_GB2312" w:cs="Times New Roman" w:hAnsiTheme="minorEastAsia"/>
          <w:sz w:val="32"/>
          <w:szCs w:val="32"/>
        </w:rPr>
        <w:t>号文第四条的规定，此次因无法提供人民法院、审计部门、实施劳动保障监察的行政部门或劳动争议仲裁委员会</w:t>
      </w:r>
      <w:r>
        <w:rPr>
          <w:rFonts w:hint="eastAsia" w:ascii="仿宋_GB2312" w:eastAsia="仿宋_GB2312" w:cs="Times New Roman" w:hAnsiTheme="minorEastAsia"/>
          <w:sz w:val="32"/>
          <w:szCs w:val="32"/>
          <w:lang w:eastAsia="zh-CN"/>
        </w:rPr>
        <w:t>出具</w:t>
      </w:r>
      <w:r>
        <w:rPr>
          <w:rFonts w:hint="eastAsia" w:ascii="仿宋_GB2312" w:eastAsia="仿宋_GB2312" w:cs="Times New Roman" w:hAnsiTheme="minorEastAsia"/>
          <w:sz w:val="32"/>
          <w:szCs w:val="32"/>
        </w:rPr>
        <w:t>证明一次性缴费期间存在劳动关系的相应文书之一的，造成补缴记录不能办理养老保险跨省转移的后果</w:t>
      </w:r>
      <w:r>
        <w:rPr>
          <w:rFonts w:hint="eastAsia" w:ascii="仿宋_GB2312" w:eastAsia="仿宋_GB2312" w:cs="Times New Roman" w:hAnsiTheme="minorEastAsia"/>
          <w:sz w:val="32"/>
          <w:szCs w:val="32"/>
          <w:lang w:eastAsia="zh-CN"/>
        </w:rPr>
        <w:t>，</w:t>
      </w:r>
      <w:r>
        <w:rPr>
          <w:rFonts w:hint="eastAsia" w:ascii="仿宋_GB2312" w:eastAsia="仿宋_GB2312" w:cs="Times New Roman" w:hAnsiTheme="minorEastAsia"/>
          <w:sz w:val="32"/>
          <w:szCs w:val="32"/>
        </w:rPr>
        <w:t>本人愿意接受并自行承担</w:t>
      </w:r>
      <w:r>
        <w:rPr>
          <w:rFonts w:hint="eastAsia" w:ascii="仿宋_GB2312" w:eastAsia="仿宋_GB2312" w:cs="Times New Roman" w:hAnsiTheme="minorEastAsia"/>
          <w:color w:val="000000" w:themeColor="text1"/>
          <w:sz w:val="32"/>
          <w:szCs w:val="32"/>
        </w:rPr>
        <w:t>。</w:t>
      </w:r>
    </w:p>
    <w:p>
      <w:pPr>
        <w:keepNext w:val="0"/>
        <w:keepLines w:val="0"/>
        <w:pageBreakBefore w:val="0"/>
        <w:widowControl w:val="0"/>
        <w:kinsoku/>
        <w:wordWrap/>
        <w:overflowPunct w:val="0"/>
        <w:topLinePunct w:val="0"/>
        <w:autoSpaceDE/>
        <w:autoSpaceDN/>
        <w:bidi w:val="0"/>
        <w:adjustRightInd/>
        <w:snapToGrid/>
        <w:ind w:firstLine="640" w:firstLineChars="200"/>
        <w:textAlignment w:val="auto"/>
        <w:rPr>
          <w:rFonts w:ascii="仿宋_GB2312" w:eastAsia="仿宋_GB2312" w:hAnsiTheme="minorEastAsia"/>
          <w:color w:val="000000" w:themeColor="text1"/>
          <w:sz w:val="32"/>
          <w:szCs w:val="32"/>
        </w:rPr>
      </w:pPr>
      <w:r>
        <w:rPr>
          <w:rFonts w:hint="eastAsia" w:eastAsia="仿宋_GB2312" w:asciiTheme="minorEastAsia" w:hAnsiTheme="minorEastAsia"/>
          <w:color w:val="000000" w:themeColor="text1"/>
          <w:sz w:val="32"/>
          <w:szCs w:val="32"/>
        </w:rPr>
        <w:t>  </w:t>
      </w:r>
    </w:p>
    <w:p>
      <w:pPr>
        <w:keepNext w:val="0"/>
        <w:keepLines w:val="0"/>
        <w:pageBreakBefore w:val="0"/>
        <w:widowControl w:val="0"/>
        <w:kinsoku/>
        <w:wordWrap/>
        <w:overflowPunct w:val="0"/>
        <w:topLinePunct w:val="0"/>
        <w:autoSpaceDE/>
        <w:autoSpaceDN/>
        <w:bidi w:val="0"/>
        <w:adjustRightInd/>
        <w:snapToGrid/>
        <w:textAlignment w:val="auto"/>
        <w:rPr>
          <w:rFonts w:ascii="仿宋_GB2312" w:eastAsia="仿宋_GB2312" w:hAnsiTheme="minorEastAsia"/>
          <w:color w:val="000000" w:themeColor="text1"/>
          <w:sz w:val="32"/>
          <w:szCs w:val="32"/>
        </w:rPr>
      </w:pPr>
      <w:r>
        <w:rPr>
          <w:rFonts w:hint="eastAsia" w:ascii="仿宋_GB2312" w:eastAsia="仿宋_GB2312" w:hAnsiTheme="minorEastAsia"/>
          <w:color w:val="000000" w:themeColor="text1"/>
          <w:sz w:val="32"/>
          <w:szCs w:val="32"/>
        </w:rPr>
        <w:t xml:space="preserve">                        承诺人签字（捺印）：</w:t>
      </w:r>
      <w:r>
        <w:rPr>
          <w:rFonts w:hint="eastAsia" w:ascii="仿宋_GB2312" w:eastAsia="仿宋_GB2312" w:hAnsiTheme="minorEastAsia"/>
          <w:color w:val="000000" w:themeColor="text1"/>
          <w:sz w:val="32"/>
          <w:szCs w:val="32"/>
        </w:rPr>
        <w:tab/>
      </w:r>
    </w:p>
    <w:p>
      <w:pPr>
        <w:keepNext w:val="0"/>
        <w:keepLines w:val="0"/>
        <w:pageBreakBefore w:val="0"/>
        <w:widowControl w:val="0"/>
        <w:kinsoku/>
        <w:wordWrap/>
        <w:overflowPunct w:val="0"/>
        <w:topLinePunct w:val="0"/>
        <w:autoSpaceDE/>
        <w:autoSpaceDN/>
        <w:bidi w:val="0"/>
        <w:adjustRightInd/>
        <w:snapToGrid/>
        <w:textAlignment w:val="auto"/>
        <w:rPr>
          <w:rFonts w:ascii="仿宋_GB2312" w:eastAsia="仿宋_GB2312" w:hAnsiTheme="minorEastAsia"/>
          <w:color w:val="000000" w:themeColor="text1"/>
          <w:sz w:val="32"/>
          <w:szCs w:val="32"/>
        </w:rPr>
      </w:pPr>
      <w:r>
        <w:rPr>
          <w:rFonts w:hint="eastAsia" w:ascii="仿宋_GB2312" w:eastAsia="仿宋_GB2312" w:hAnsiTheme="minorEastAsia"/>
          <w:color w:val="000000" w:themeColor="text1"/>
          <w:sz w:val="32"/>
          <w:szCs w:val="32"/>
        </w:rPr>
        <w:t xml:space="preserve">                           承诺人身份证号： </w:t>
      </w:r>
    </w:p>
    <w:p>
      <w:pPr>
        <w:keepNext w:val="0"/>
        <w:keepLines w:val="0"/>
        <w:pageBreakBefore w:val="0"/>
        <w:widowControl w:val="0"/>
        <w:kinsoku/>
        <w:wordWrap/>
        <w:overflowPunct w:val="0"/>
        <w:topLinePunct w:val="0"/>
        <w:autoSpaceDE/>
        <w:autoSpaceDN/>
        <w:bidi w:val="0"/>
        <w:adjustRightInd/>
        <w:snapToGrid/>
        <w:textAlignment w:val="auto"/>
        <w:rPr>
          <w:rFonts w:ascii="仿宋_GB2312" w:eastAsia="仿宋_GB2312" w:hAnsiTheme="minorEastAsia"/>
          <w:sz w:val="32"/>
          <w:szCs w:val="32"/>
        </w:rPr>
      </w:pPr>
      <w:r>
        <w:rPr>
          <w:rFonts w:hint="eastAsia" w:ascii="仿宋_GB2312" w:eastAsia="仿宋_GB2312" w:hAnsiTheme="minorEastAsia"/>
          <w:color w:val="000000" w:themeColor="text1"/>
          <w:sz w:val="32"/>
          <w:szCs w:val="32"/>
        </w:rPr>
        <w:t xml:space="preserve">                                 联系电话：</w:t>
      </w:r>
      <w:r>
        <w:rPr>
          <w:rFonts w:hint="eastAsia" w:eastAsia="仿宋_GB2312" w:asciiTheme="minorEastAsia" w:hAnsiTheme="minorEastAsia"/>
          <w:color w:val="000000" w:themeColor="text1"/>
          <w:sz w:val="32"/>
          <w:szCs w:val="32"/>
        </w:rPr>
        <w:t> </w:t>
      </w:r>
      <w:r>
        <w:rPr>
          <w:rFonts w:hint="eastAsia" w:ascii="仿宋_GB2312" w:eastAsia="仿宋_GB2312" w:hAnsiTheme="minorEastAsia"/>
          <w:sz w:val="32"/>
          <w:szCs w:val="32"/>
        </w:rPr>
        <w:t xml:space="preserve"> </w:t>
      </w:r>
      <w:r>
        <w:rPr>
          <w:rFonts w:hint="eastAsia" w:eastAsia="仿宋_GB2312" w:asciiTheme="minorEastAsia" w:hAnsiTheme="minorEastAsia"/>
          <w:sz w:val="32"/>
          <w:szCs w:val="32"/>
        </w:rPr>
        <w:t> </w:t>
      </w:r>
      <w:r>
        <w:rPr>
          <w:rFonts w:hint="eastAsia" w:ascii="仿宋_GB2312" w:eastAsia="仿宋_GB2312" w:hAnsiTheme="minorEastAsia"/>
          <w:sz w:val="32"/>
          <w:szCs w:val="32"/>
        </w:rPr>
        <w:t xml:space="preserve"> </w:t>
      </w:r>
      <w:r>
        <w:rPr>
          <w:rFonts w:hint="eastAsia" w:eastAsia="仿宋_GB2312" w:asciiTheme="minorEastAsia" w:hAnsiTheme="minorEastAsia"/>
          <w:sz w:val="32"/>
          <w:szCs w:val="32"/>
        </w:rPr>
        <w:t> </w:t>
      </w:r>
    </w:p>
    <w:p>
      <w:pPr>
        <w:keepNext w:val="0"/>
        <w:keepLines w:val="0"/>
        <w:pageBreakBefore w:val="0"/>
        <w:widowControl w:val="0"/>
        <w:kinsoku/>
        <w:wordWrap/>
        <w:overflowPunct w:val="0"/>
        <w:topLinePunct w:val="0"/>
        <w:autoSpaceDE/>
        <w:autoSpaceDN/>
        <w:bidi w:val="0"/>
        <w:adjustRightInd/>
        <w:snapToGrid/>
        <w:textAlignment w:val="auto"/>
        <w:rPr>
          <w:rFonts w:asciiTheme="minorEastAsia" w:hAnsiTheme="minorEastAsia"/>
          <w:sz w:val="32"/>
          <w:szCs w:val="32"/>
        </w:rPr>
      </w:pPr>
      <w:r>
        <w:rPr>
          <w:rFonts w:hint="eastAsia" w:ascii="仿宋_GB2312" w:eastAsia="仿宋_GB2312" w:hAnsiTheme="minorEastAsia"/>
          <w:sz w:val="32"/>
          <w:szCs w:val="32"/>
        </w:rPr>
        <w:t xml:space="preserve">                                 日</w:t>
      </w:r>
      <w:r>
        <w:rPr>
          <w:rFonts w:hint="eastAsia" w:ascii="仿宋_GB2312" w:eastAsia="仿宋_GB2312" w:hAnsiTheme="minorEastAsia"/>
          <w:sz w:val="32"/>
          <w:szCs w:val="32"/>
          <w:lang w:val="en-US" w:eastAsia="zh-CN"/>
        </w:rPr>
        <w:t xml:space="preserve">    </w:t>
      </w:r>
      <w:r>
        <w:rPr>
          <w:rFonts w:hint="eastAsia" w:ascii="仿宋_GB2312" w:eastAsia="仿宋_GB2312" w:hAnsiTheme="minorEastAsia"/>
          <w:sz w:val="32"/>
          <w:szCs w:val="32"/>
        </w:rPr>
        <w:t>期：</w:t>
      </w:r>
      <w:r>
        <w:rPr>
          <w:rFonts w:hint="eastAsia" w:ascii="仿宋_GB2312" w:eastAsia="仿宋_GB2312" w:hAnsiTheme="minorEastAsia"/>
          <w:sz w:val="32"/>
          <w:szCs w:val="32"/>
        </w:rPr>
        <w:tab/>
      </w:r>
    </w:p>
    <w:p>
      <w:pPr>
        <w:keepNext w:val="0"/>
        <w:keepLines w:val="0"/>
        <w:pageBreakBefore w:val="0"/>
        <w:widowControl w:val="0"/>
        <w:kinsoku/>
        <w:wordWrap/>
        <w:overflowPunct w:val="0"/>
        <w:topLinePunct w:val="0"/>
        <w:autoSpaceDE/>
        <w:autoSpaceDN/>
        <w:bidi w:val="0"/>
        <w:adjustRightInd/>
        <w:snapToGrid/>
        <w:textAlignment w:val="auto"/>
        <w:rPr>
          <w:rFonts w:asciiTheme="minorEastAsia" w:hAnsiTheme="minorEastAsia"/>
          <w:sz w:val="32"/>
          <w:szCs w:val="32"/>
        </w:rPr>
      </w:pPr>
    </w:p>
    <w:p>
      <w:pPr>
        <w:keepNext w:val="0"/>
        <w:keepLines w:val="0"/>
        <w:pageBreakBefore w:val="0"/>
        <w:widowControl w:val="0"/>
        <w:kinsoku/>
        <w:wordWrap/>
        <w:overflowPunct w:val="0"/>
        <w:topLinePunct w:val="0"/>
        <w:autoSpaceDE/>
        <w:autoSpaceDN/>
        <w:bidi w:val="0"/>
        <w:adjustRightInd/>
        <w:snapToGrid/>
        <w:textAlignment w:val="auto"/>
        <w:rPr>
          <w:rFonts w:hint="eastAsia" w:ascii="楷体" w:hAnsi="楷体" w:eastAsia="楷体" w:cs="楷体"/>
          <w:sz w:val="32"/>
          <w:szCs w:val="32"/>
        </w:rPr>
      </w:pPr>
    </w:p>
    <w:p>
      <w:pPr>
        <w:keepNext w:val="0"/>
        <w:keepLines w:val="0"/>
        <w:pageBreakBefore w:val="0"/>
        <w:widowControl w:val="0"/>
        <w:kinsoku/>
        <w:wordWrap/>
        <w:overflowPunct w:val="0"/>
        <w:topLinePunct w:val="0"/>
        <w:autoSpaceDE/>
        <w:autoSpaceDN/>
        <w:bidi w:val="0"/>
        <w:adjustRightInd/>
        <w:snapToGrid/>
        <w:textAlignment w:val="auto"/>
        <w:rPr>
          <w:rFonts w:hint="eastAsia" w:ascii="楷体" w:hAnsi="楷体" w:eastAsia="楷体" w:cs="楷体"/>
          <w:sz w:val="28"/>
          <w:szCs w:val="28"/>
        </w:rPr>
      </w:pPr>
      <w:r>
        <w:rPr>
          <w:rFonts w:hint="eastAsia" w:ascii="楷体" w:hAnsi="楷体" w:eastAsia="楷体" w:cs="楷体"/>
          <w:sz w:val="28"/>
          <w:szCs w:val="28"/>
        </w:rPr>
        <w:t>温馨提示：《企业职工社会保险费补缴告知书、承诺书》可在“四川人社在线公共服务平台” →“通知公告”→“四川省社会保险业务申请表”点击进行下载。</w:t>
      </w:r>
    </w:p>
    <w:sectPr>
      <w:footerReference r:id="rId3" w:type="default"/>
      <w:pgSz w:w="11906" w:h="16838"/>
      <w:pgMar w:top="1701" w:right="1474" w:bottom="1417" w:left="1474"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TssdEng">
    <w:panose1 w:val="02010600030101010101"/>
    <w:charset w:val="86"/>
    <w:family w:val="auto"/>
    <w:pitch w:val="default"/>
    <w:sig w:usb0="00000003" w:usb1="080E0000" w:usb2="00000000" w:usb3="00000000" w:csb0="00040001" w:csb1="00000000"/>
  </w:font>
  <w:font w:name="Ti">
    <w:altName w:val="AMGDT"/>
    <w:panose1 w:val="00000000000000000000"/>
    <w:charset w:val="00"/>
    <w:family w:val="auto"/>
    <w:pitch w:val="default"/>
    <w:sig w:usb0="00000000" w:usb1="00000000" w:usb2="00000000" w:usb3="00000000" w:csb0="00000000" w:csb1="00000000"/>
  </w:font>
  <w:font w:name="Tiffany Hv BT">
    <w:panose1 w:val="02090907080705020403"/>
    <w:charset w:val="00"/>
    <w:family w:val="auto"/>
    <w:pitch w:val="default"/>
    <w:sig w:usb0="00000000" w:usb1="00000000" w:usb2="00000000" w:usb3="00000000" w:csb0="00000000" w:csb1="00000000"/>
  </w:font>
  <w:font w:name="Tim">
    <w:altName w:val="AMGDT"/>
    <w:panose1 w:val="00000000000000000000"/>
    <w:charset w:val="00"/>
    <w:family w:val="auto"/>
    <w:pitch w:val="default"/>
    <w:sig w:usb0="00000000" w:usb1="00000000" w:usb2="00000000" w:usb3="00000000" w:csb0="00000000" w:csb1="00000000"/>
  </w:font>
  <w:font w:name="Times">
    <w:altName w:val="Basemic Times"/>
    <w:panose1 w:val="00000000000000000000"/>
    <w:charset w:val="00"/>
    <w:family w:val="auto"/>
    <w:pitch w:val="default"/>
    <w:sig w:usb0="00000000" w:usb1="00000000" w:usb2="00000000" w:usb3="00000000" w:csb0="00000000" w:csb1="00000000"/>
  </w:font>
  <w:font w:name="Basemic Times">
    <w:panose1 w:val="00000400000000000000"/>
    <w:charset w:val="00"/>
    <w:family w:val="auto"/>
    <w:pitch w:val="default"/>
    <w:sig w:usb0="00000003" w:usb1="00000000" w:usb2="00000000" w:usb3="00000000" w:csb0="00000001" w:csb1="DFD74000"/>
  </w:font>
  <w:font w:name="Time">
    <w:altName w:val="AMGDT"/>
    <w:panose1 w:val="00000000000000000000"/>
    <w:charset w:val="00"/>
    <w:family w:val="auto"/>
    <w:pitch w:val="default"/>
    <w:sig w:usb0="00000000" w:usb1="00000000" w:usb2="00000000" w:usb3="00000000" w:csb0="00000000" w:csb1="00000000"/>
  </w:font>
  <w:font w:name="方正大黑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2"/>
  </w:compat>
  <w:docVars>
    <w:docVar w:name="commondata" w:val="eyJoZGlkIjoiMDBiMzM5MzEyODI2MWZmODdmOTg2YjhmZjg3NjhjMzYifQ=="/>
  </w:docVars>
  <w:rsids>
    <w:rsidRoot w:val="00104CC1"/>
    <w:rsid w:val="00060B54"/>
    <w:rsid w:val="000967A9"/>
    <w:rsid w:val="000A0F61"/>
    <w:rsid w:val="00104CC1"/>
    <w:rsid w:val="00115B20"/>
    <w:rsid w:val="0013439F"/>
    <w:rsid w:val="00160EA7"/>
    <w:rsid w:val="002A33C1"/>
    <w:rsid w:val="002C0D31"/>
    <w:rsid w:val="002D652C"/>
    <w:rsid w:val="0035729C"/>
    <w:rsid w:val="003B419B"/>
    <w:rsid w:val="003B5782"/>
    <w:rsid w:val="00400947"/>
    <w:rsid w:val="004363B9"/>
    <w:rsid w:val="00457F72"/>
    <w:rsid w:val="00461EC8"/>
    <w:rsid w:val="00485D3B"/>
    <w:rsid w:val="004C1662"/>
    <w:rsid w:val="004E7E23"/>
    <w:rsid w:val="00505757"/>
    <w:rsid w:val="00563508"/>
    <w:rsid w:val="00575D8C"/>
    <w:rsid w:val="005D466A"/>
    <w:rsid w:val="00666A35"/>
    <w:rsid w:val="006A1AC4"/>
    <w:rsid w:val="006C4A77"/>
    <w:rsid w:val="0071693A"/>
    <w:rsid w:val="00777C04"/>
    <w:rsid w:val="007A4810"/>
    <w:rsid w:val="007B0D83"/>
    <w:rsid w:val="007F6E4D"/>
    <w:rsid w:val="008A5279"/>
    <w:rsid w:val="00987CAC"/>
    <w:rsid w:val="009E3EBC"/>
    <w:rsid w:val="009F052B"/>
    <w:rsid w:val="00A0549F"/>
    <w:rsid w:val="00B27C35"/>
    <w:rsid w:val="00B30748"/>
    <w:rsid w:val="00B47B76"/>
    <w:rsid w:val="00B769F8"/>
    <w:rsid w:val="00BC043A"/>
    <w:rsid w:val="00C20B97"/>
    <w:rsid w:val="00C30D47"/>
    <w:rsid w:val="00C71577"/>
    <w:rsid w:val="00C825E3"/>
    <w:rsid w:val="00CB4890"/>
    <w:rsid w:val="00CE5422"/>
    <w:rsid w:val="00CF0FC5"/>
    <w:rsid w:val="00D74BD2"/>
    <w:rsid w:val="00EA6D8A"/>
    <w:rsid w:val="00EC407B"/>
    <w:rsid w:val="00F80297"/>
    <w:rsid w:val="00FC76FF"/>
    <w:rsid w:val="01F645E7"/>
    <w:rsid w:val="1A9733F1"/>
    <w:rsid w:val="2593728A"/>
    <w:rsid w:val="2C095FC1"/>
    <w:rsid w:val="2D3C5C86"/>
    <w:rsid w:val="33792CA5"/>
    <w:rsid w:val="39AD4AAA"/>
    <w:rsid w:val="43083791"/>
    <w:rsid w:val="47927509"/>
    <w:rsid w:val="4DF02191"/>
    <w:rsid w:val="57E575E1"/>
    <w:rsid w:val="71393D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680</Words>
  <Characters>690</Characters>
  <Lines>6</Lines>
  <Paragraphs>1</Paragraphs>
  <TotalTime>7</TotalTime>
  <ScaleCrop>false</ScaleCrop>
  <LinksUpToDate>false</LinksUpToDate>
  <CharactersWithSpaces>914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2022-06-09T06:21:00Z</dcterms:created>
  <dc:creator>季 异</dc:creator>
  <cp:lastModifiedBy>ERYA</cp:lastModifiedBy>
  <dcterms:modified xsi:type="dcterms:W3CDTF">2025-07-26T03:09:51Z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6C2324DE1B7049B0AC96A383A0D947B7_13</vt:lpwstr>
  </property>
  <property fmtid="{D5CDD505-2E9C-101B-9397-08002B2CF9AE}" pid="4" name="KSOTemplateDocerSaveRecord">
    <vt:lpwstr>eyJoZGlkIjoiNDg0OWM2Y2U3MzZmNWY5MTcyMjI4YmZlMjM5OGI1MDEiLCJ1c2VySWQiOiIyODMyMzI1NzQifQ==</vt:lpwstr>
  </property>
</Properties>
</file>