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21" w:rsidRDefault="00E35E21" w:rsidP="00E35E21">
      <w:pPr>
        <w:spacing w:line="600" w:lineRule="exac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方正黑体简体" w:hAnsi="Times New Roman"/>
          <w:bCs/>
          <w:spacing w:val="-12"/>
          <w:sz w:val="32"/>
          <w:szCs w:val="32"/>
        </w:rPr>
        <w:t>附件</w:t>
      </w:r>
      <w:r>
        <w:rPr>
          <w:rFonts w:ascii="Times New Roman" w:eastAsia="方正黑体简体" w:hAnsi="Times New Roman"/>
          <w:bCs/>
          <w:spacing w:val="-12"/>
          <w:sz w:val="32"/>
          <w:szCs w:val="32"/>
        </w:rPr>
        <w:t>1</w:t>
      </w:r>
    </w:p>
    <w:p w:rsidR="00E35E21" w:rsidRDefault="00E35E21" w:rsidP="00E35E21">
      <w:pPr>
        <w:spacing w:line="560" w:lineRule="exact"/>
        <w:rPr>
          <w:rFonts w:ascii="Times New Roman" w:eastAsia="仿宋_GB2312" w:hAnsi="Times New Roman"/>
          <w:bCs/>
          <w:spacing w:val="-12"/>
          <w:sz w:val="30"/>
          <w:szCs w:val="30"/>
        </w:rPr>
      </w:pPr>
    </w:p>
    <w:p w:rsidR="00E35E21" w:rsidRDefault="00E35E21" w:rsidP="00E35E21">
      <w:pPr>
        <w:spacing w:line="560" w:lineRule="exact"/>
        <w:jc w:val="center"/>
        <w:rPr>
          <w:rFonts w:ascii="Times New Roman" w:eastAsia="方正小标宋简体" w:hAnsi="Times New Roman"/>
          <w:bCs/>
          <w:spacing w:val="-12"/>
          <w:sz w:val="44"/>
        </w:rPr>
      </w:pPr>
      <w:r>
        <w:rPr>
          <w:rFonts w:ascii="Times New Roman" w:eastAsia="方正小标宋简体" w:hAnsi="Times New Roman"/>
          <w:bCs/>
          <w:spacing w:val="-12"/>
          <w:sz w:val="44"/>
        </w:rPr>
        <w:t>第三届</w:t>
      </w:r>
      <w:r>
        <w:rPr>
          <w:rFonts w:ascii="Times New Roman" w:eastAsia="方正小标宋简体" w:hAnsi="Times New Roman" w:hint="eastAsia"/>
          <w:bCs/>
          <w:spacing w:val="-12"/>
          <w:sz w:val="44"/>
        </w:rPr>
        <w:t>“</w:t>
      </w:r>
      <w:r>
        <w:rPr>
          <w:rFonts w:ascii="Times New Roman" w:eastAsia="方正小标宋简体" w:hAnsi="Times New Roman"/>
          <w:bCs/>
          <w:spacing w:val="-12"/>
          <w:sz w:val="44"/>
        </w:rPr>
        <w:t>遂宁市人才创新创业奖</w:t>
      </w:r>
      <w:r>
        <w:rPr>
          <w:rFonts w:ascii="Times New Roman" w:eastAsia="方正小标宋简体" w:hAnsi="Times New Roman" w:hint="eastAsia"/>
          <w:bCs/>
          <w:spacing w:val="-12"/>
          <w:sz w:val="44"/>
        </w:rPr>
        <w:t>”</w:t>
      </w:r>
      <w:r>
        <w:rPr>
          <w:rFonts w:ascii="Times New Roman" w:eastAsia="方正小标宋简体" w:hAnsi="Times New Roman"/>
          <w:bCs/>
          <w:spacing w:val="-12"/>
          <w:sz w:val="44"/>
        </w:rPr>
        <w:t>推荐名额分配表</w:t>
      </w:r>
    </w:p>
    <w:p w:rsidR="00E35E21" w:rsidRDefault="00E35E21" w:rsidP="00E35E21">
      <w:pPr>
        <w:spacing w:line="560" w:lineRule="exact"/>
        <w:jc w:val="center"/>
        <w:rPr>
          <w:rFonts w:ascii="Times New Roman" w:eastAsia="方正小标宋简体" w:hAnsi="Times New Roman"/>
          <w:bCs/>
          <w:spacing w:val="-12"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9"/>
        <w:gridCol w:w="1756"/>
        <w:gridCol w:w="2640"/>
        <w:gridCol w:w="2812"/>
      </w:tblGrid>
      <w:tr w:rsidR="00E35E21" w:rsidTr="006B1B33">
        <w:trPr>
          <w:trHeight w:val="758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spacing w:line="320" w:lineRule="exact"/>
              <w:jc w:val="center"/>
              <w:rPr>
                <w:rFonts w:ascii="Times New Roman" w:eastAsia="方正黑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黑体简体" w:hAnsi="Times New Roman"/>
                <w:bCs/>
                <w:sz w:val="28"/>
                <w:szCs w:val="28"/>
              </w:rPr>
              <w:t>推荐行业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spacing w:line="320" w:lineRule="exact"/>
              <w:jc w:val="center"/>
              <w:rPr>
                <w:rFonts w:ascii="Times New Roman" w:eastAsia="方正黑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黑体简体" w:hAnsi="Times New Roman"/>
                <w:bCs/>
                <w:sz w:val="28"/>
                <w:szCs w:val="28"/>
              </w:rPr>
              <w:t>名额分配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jc w:val="center"/>
              <w:rPr>
                <w:rFonts w:ascii="Times New Roman" w:eastAsia="方正黑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黑体简体" w:hAnsi="Times New Roman"/>
                <w:bCs/>
                <w:sz w:val="28"/>
                <w:szCs w:val="28"/>
              </w:rPr>
              <w:t>牵头单位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jc w:val="center"/>
              <w:rPr>
                <w:rFonts w:ascii="Times New Roman" w:eastAsia="方正黑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黑体简体" w:hAnsi="Times New Roman"/>
                <w:bCs/>
                <w:sz w:val="28"/>
                <w:szCs w:val="28"/>
              </w:rPr>
              <w:t>配合单位</w:t>
            </w:r>
          </w:p>
        </w:tc>
      </w:tr>
      <w:tr w:rsidR="00E35E21" w:rsidTr="006B1B33">
        <w:trPr>
          <w:trHeight w:val="614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文化旅游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4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市委宣传部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市文化广电旅游局</w:t>
            </w:r>
          </w:p>
        </w:tc>
      </w:tr>
      <w:tr w:rsidR="00E35E21" w:rsidTr="006B1B33">
        <w:trPr>
          <w:trHeight w:val="1312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工业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10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市经济和信息化局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市发展改革委</w:t>
            </w:r>
            <w:r>
              <w:rPr>
                <w:rFonts w:ascii="Times New Roman" w:eastAsia="方正仿宋简体" w:hAnsi="Times New Roman" w:hint="eastAsia"/>
                <w:bCs/>
                <w:w w:val="90"/>
                <w:sz w:val="28"/>
                <w:szCs w:val="28"/>
              </w:rPr>
              <w:t>、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市人力资源社会保障局、市科技局</w:t>
            </w:r>
          </w:p>
        </w:tc>
      </w:tr>
      <w:tr w:rsidR="00E35E21" w:rsidTr="006B1B33">
        <w:trPr>
          <w:trHeight w:val="1401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农业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6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市委农办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市农业农村局、市水利局、市林业局、市乡村</w:t>
            </w:r>
            <w:proofErr w:type="gramStart"/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振兴局</w:t>
            </w:r>
            <w:proofErr w:type="gramEnd"/>
          </w:p>
        </w:tc>
      </w:tr>
      <w:tr w:rsidR="00E35E21" w:rsidTr="006B1B33">
        <w:trPr>
          <w:trHeight w:val="614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教育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4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市教育体育局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</w:p>
        </w:tc>
      </w:tr>
      <w:tr w:rsidR="00E35E21" w:rsidTr="006B1B33">
        <w:trPr>
          <w:trHeight w:val="608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卫生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4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市卫生健康委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</w:p>
        </w:tc>
      </w:tr>
      <w:tr w:rsidR="00E35E21" w:rsidTr="006B1B33">
        <w:trPr>
          <w:trHeight w:val="61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现代服务业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2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市商务局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</w:p>
        </w:tc>
      </w:tr>
      <w:tr w:rsidR="00E35E21" w:rsidTr="006B1B33">
        <w:trPr>
          <w:trHeight w:val="625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城乡规划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2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市自然资源规划局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</w:p>
        </w:tc>
      </w:tr>
      <w:tr w:rsidR="00E35E21" w:rsidTr="006B1B33">
        <w:trPr>
          <w:trHeight w:val="601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城市建设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2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市住房城乡建设局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</w:p>
        </w:tc>
      </w:tr>
      <w:tr w:rsidR="00E35E21" w:rsidTr="006B1B33">
        <w:trPr>
          <w:trHeight w:val="2624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其他行业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6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市民政局（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名）、市国资委（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名）、市科协（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名）、市总工会（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名）、市妇联（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名）、共青团遂宁市委（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  <w:t>名）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21" w:rsidRDefault="00E35E21" w:rsidP="006B1B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Cs/>
                <w:w w:val="90"/>
                <w:sz w:val="28"/>
                <w:szCs w:val="28"/>
              </w:rPr>
            </w:pPr>
          </w:p>
        </w:tc>
      </w:tr>
    </w:tbl>
    <w:p w:rsidR="00E35E21" w:rsidRDefault="00E35E21" w:rsidP="00E35E21">
      <w:pPr>
        <w:widowControl/>
        <w:rPr>
          <w:rFonts w:ascii="Times New Roman" w:eastAsia="仿宋_GB2312" w:hAnsi="Times New Roman"/>
          <w:bCs/>
          <w:spacing w:val="-12"/>
          <w:sz w:val="32"/>
          <w:szCs w:val="32"/>
        </w:rPr>
      </w:pPr>
    </w:p>
    <w:p w:rsidR="00F33B3C" w:rsidRPr="00E35E21" w:rsidRDefault="00F33B3C"/>
    <w:sectPr w:rsidR="00F33B3C" w:rsidRPr="00E35E21" w:rsidSect="00F3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5E21"/>
    <w:rsid w:val="00E35E21"/>
    <w:rsid w:val="00F3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153</Characters>
  <Application>Microsoft Office Word</Application>
  <DocSecurity>0</DocSecurity>
  <Lines>6</Lines>
  <Paragraphs>3</Paragraphs>
  <ScaleCrop>false</ScaleCrop>
  <Company>微软中国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2021-11-09T08:53:00Z</dcterms:created>
  <dcterms:modified xsi:type="dcterms:W3CDTF">2021-11-09T08:54:00Z</dcterms:modified>
</cp:coreProperties>
</file>