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firstLine="600" w:firstLineChars="200"/>
        <w:textAlignment w:val="auto"/>
        <w:rPr>
          <w:rFonts w:hint="default" w:ascii="方正黑体简体" w:hAnsi="方正黑体简体" w:eastAsia="方正黑体简体" w:cs="方正黑体简体"/>
          <w:sz w:val="30"/>
          <w:szCs w:val="30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jc w:val="center"/>
        <w:textAlignment w:val="auto"/>
        <w:rPr>
          <w:rFonts w:hint="default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</w:pPr>
      <w:r>
        <w:rPr>
          <w:rFonts w:hint="default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202</w:t>
      </w:r>
      <w:r>
        <w:rPr>
          <w:rFonts w:hint="eastAsia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3</w:t>
      </w:r>
      <w:r>
        <w:rPr>
          <w:rFonts w:hint="default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年射洪市</w:t>
      </w:r>
      <w:r>
        <w:rPr>
          <w:rFonts w:hint="eastAsia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“百强进位”工作拟记功</w:t>
      </w:r>
      <w:r>
        <w:rPr>
          <w:rFonts w:hint="default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事业单位</w:t>
      </w:r>
      <w:r>
        <w:rPr>
          <w:rFonts w:hint="eastAsia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工作</w:t>
      </w:r>
      <w:r>
        <w:rPr>
          <w:rFonts w:hint="default" w:ascii="宋体" w:hAnsi="宋体" w:eastAsia="方正小标宋简体" w:cs="方正小标宋简体"/>
          <w:color w:val="000000"/>
          <w:sz w:val="40"/>
          <w:szCs w:val="40"/>
          <w:lang w:val="en-US" w:eastAsia="zh-CN" w:bidi="ar"/>
        </w:rPr>
        <w:t>人员名单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140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691"/>
        <w:gridCol w:w="1134"/>
        <w:gridCol w:w="1035"/>
        <w:gridCol w:w="1440"/>
        <w:gridCol w:w="4365"/>
        <w:gridCol w:w="1560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射洪市</w:t>
            </w:r>
            <w:r>
              <w:rPr>
                <w:rFonts w:ascii="Times New Roman" w:hAnsi="Times New Roman" w:eastAsia="方正仿宋简体" w:cs="方正仿宋简体"/>
                <w:color w:val="auto"/>
                <w:sz w:val="22"/>
                <w:szCs w:val="22"/>
                <w:u w:val="none"/>
              </w:rPr>
              <w:t>重大项目推进中心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程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军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1977.11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管理岗位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八级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射洪市财政债务资金化解中心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郭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伟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1989.10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专业技术岗位十二级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射洪市科学技术推广中心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徐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1992.03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管理岗位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九级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射洪市投资促进中心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黄思程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1994.04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管理岗位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八级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射洪市农业服务中心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陈立松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1972.02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专业技术岗位九级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市农民工服务中心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王  敏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auto"/>
                <w:lang w:val="en-US" w:eastAsia="zh-CN" w:bidi="ar"/>
              </w:rPr>
              <w:t>女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1983.08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管理岗位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九级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射洪市教育科学研究室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詹成勇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1982.02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专业技术岗位十级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射洪市疾病预防控制中心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肖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丁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1967.10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专业技术岗位四级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四川射洪经开区市政公用事务中心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任少涛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1976.10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专业技术岗位十级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射洪市酒粮产业发展中心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梁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攀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1994.02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管理岗位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九级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群众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lang w:val="en-US" w:eastAsia="zh-CN" w:bidi="ar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141C"/>
    <w:rsid w:val="6809141C"/>
    <w:rsid w:val="7E0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2023-08-31T11:18:00Z</dcterms:created>
  <dc:creator>Administrator</dc:creator>
  <cp:lastModifiedBy>Administrator</cp:lastModifiedBy>
  <dcterms:modified xsi:type="dcterms:W3CDTF">2023-08-31T11:24:15Z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