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微软雅黑" w:eastAsia="方正小标宋简体" w:cs="??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 w:cs="??_GB2312"/>
          <w:kern w:val="0"/>
          <w:sz w:val="32"/>
          <w:szCs w:val="32"/>
          <w:shd w:val="clear" w:color="auto" w:fill="FFFFFF"/>
        </w:rPr>
        <w:t>遂宁市用人单位实行特殊工时制度申请表</w:t>
      </w:r>
      <w:r>
        <w:rPr>
          <w:rFonts w:hint="eastAsia" w:ascii="方正小标宋简体" w:hAnsi="微软雅黑" w:eastAsia="方正小标宋简体" w:cs="??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小标宋简体" w:hAnsi="微软雅黑" w:eastAsia="方正小标宋简体" w:cs="??_GB2312"/>
          <w:kern w:val="0"/>
          <w:sz w:val="32"/>
          <w:szCs w:val="32"/>
          <w:shd w:val="clear" w:color="auto" w:fill="FFFFFF"/>
          <w:lang w:val="en-US" w:eastAsia="zh-CN"/>
        </w:rPr>
        <w:t>示例</w:t>
      </w:r>
      <w:r>
        <w:rPr>
          <w:rFonts w:hint="eastAsia" w:ascii="方正小标宋简体" w:hAnsi="微软雅黑" w:eastAsia="方正小标宋简体" w:cs="??_GB2312"/>
          <w:kern w:val="0"/>
          <w:sz w:val="32"/>
          <w:szCs w:val="32"/>
          <w:shd w:val="clear" w:color="auto" w:fill="FFFFFF"/>
          <w:lang w:eastAsia="zh-CN"/>
        </w:rPr>
        <w:t>）</w:t>
      </w:r>
    </w:p>
    <w:p>
      <w:pPr>
        <w:widowControl/>
        <w:spacing w:line="240" w:lineRule="exact"/>
        <w:jc w:val="center"/>
        <w:rPr>
          <w:rFonts w:ascii="方正小标宋简体" w:eastAsia="方正小标宋简体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56"/>
        <w:gridCol w:w="178"/>
        <w:gridCol w:w="890"/>
        <w:gridCol w:w="415"/>
        <w:gridCol w:w="1625"/>
        <w:gridCol w:w="818"/>
        <w:gridCol w:w="428"/>
        <w:gridCol w:w="1408"/>
        <w:gridCol w:w="76"/>
        <w:gridCol w:w="22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10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工商登记</w:t>
            </w:r>
          </w:p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hint="eastAsia" w:ascii="仿宋_GB2312"/>
                <w:color w:val="FF0000"/>
                <w:sz w:val="24"/>
                <w:szCs w:val="24"/>
              </w:rPr>
              <w:t>（填统一社会信用代码）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293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□不定时工作制</w:t>
            </w:r>
          </w:p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□综合计算工时制</w:t>
            </w:r>
          </w:p>
          <w:p>
            <w:pPr>
              <w:widowControl/>
              <w:spacing w:line="300" w:lineRule="exact"/>
              <w:ind w:left="276" w:hanging="276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□不定时工作制和综合计算工时制</w:t>
            </w:r>
          </w:p>
        </w:tc>
        <w:tc>
          <w:tcPr>
            <w:tcW w:w="81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期限</w:t>
            </w:r>
          </w:p>
        </w:tc>
        <w:tc>
          <w:tcPr>
            <w:tcW w:w="416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日至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color w:val="FF0000"/>
                <w:sz w:val="24"/>
                <w:szCs w:val="24"/>
                <w:lang w:val="en-US" w:eastAsia="zh-CN"/>
              </w:rPr>
              <w:t>时效不超过两年</w:t>
            </w:r>
            <w:r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申请不定时工作制岗位</w:t>
            </w: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岗位人数</w:t>
            </w:r>
          </w:p>
        </w:tc>
        <w:tc>
          <w:tcPr>
            <w:tcW w:w="273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申请综合计算工时制岗位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岗位人数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1"/>
                <w:szCs w:val="21"/>
              </w:rPr>
              <w:t>总经理</w:t>
            </w: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仿宋_GB2312"/>
                <w:color w:val="FF0000"/>
                <w:sz w:val="21"/>
                <w:szCs w:val="21"/>
              </w:rPr>
              <w:t>3</w:t>
            </w: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Calibri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cs="Times New Roman"/>
                <w:color w:val="FF0000"/>
                <w:sz w:val="21"/>
                <w:szCs w:val="21"/>
                <w:lang w:val="en-US" w:eastAsia="zh-CN"/>
              </w:rPr>
              <w:t>驾驶员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Calibri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cs="Times New Roman"/>
                <w:color w:val="FF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hint="eastAsia" w:ascii="仿宋_GB2312"/>
                <w:color w:val="FF0000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仿宋_GB2312"/>
                <w:color w:val="FF0000"/>
                <w:sz w:val="21"/>
                <w:szCs w:val="21"/>
              </w:rPr>
              <w:t>经理</w:t>
            </w: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仿宋_GB2312"/>
                <w:color w:val="FF0000"/>
                <w:sz w:val="21"/>
                <w:szCs w:val="21"/>
              </w:rPr>
              <w:t>3</w:t>
            </w: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Calibri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cs="Times New Roman"/>
                <w:color w:val="FF0000"/>
                <w:sz w:val="21"/>
                <w:szCs w:val="21"/>
                <w:lang w:val="en-US" w:eastAsia="zh-CN"/>
              </w:rPr>
              <w:t>库房管理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Calibri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cs="Times New Roman"/>
                <w:color w:val="FF000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gridSpan w:val="5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人数小计</w:t>
            </w:r>
          </w:p>
        </w:tc>
        <w:tc>
          <w:tcPr>
            <w:tcW w:w="162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人数小计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27" w:type="dxa"/>
            <w:gridSpan w:val="5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综合计算工时制周期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/>
                <w:color w:val="FF0000"/>
                <w:sz w:val="24"/>
                <w:szCs w:val="24"/>
              </w:rPr>
              <w:t>季</w:t>
            </w:r>
            <w:r>
              <w:rPr>
                <w:rFonts w:hint="eastAsia" w:ascii="仿宋_GB2312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color w:val="FF0000"/>
                <w:sz w:val="24"/>
                <w:szCs w:val="24"/>
                <w:lang w:val="en-US" w:eastAsia="zh-CN"/>
              </w:rPr>
              <w:t>选一个</w:t>
            </w:r>
            <w:r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由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bottom"/>
          </w:tcPr>
          <w:p>
            <w:pPr>
              <w:spacing w:line="460" w:lineRule="exact"/>
              <w:rPr>
                <w:sz w:val="28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矩形标注 3" o:spid="_x0000_s1027" o:spt="61" type="#_x0000_t61" style="position:absolute;left:0pt;margin-left:250.6pt;margin-top:-581.25pt;height:42.55pt;width:140.55pt;z-index:251659264;mso-width-relative:page;mso-height-relative:page;" fillcolor="#FFFFFF" filled="t" o:preferrelative="t" stroked="t" coordsize="21600,21600" adj="-25003,23531">
                  <v:path/>
                  <v:fill on="t" focussize="0,0"/>
                  <v:stroke weight="1.25pt" color="#739CC3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color w:val="FF0000"/>
                <w:sz w:val="28"/>
              </w:rPr>
              <w:t>申请理由部分是审批的关键依据，应尽量详细地说明理由。以下内容为必须说明清楚的内容：</w:t>
            </w:r>
          </w:p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、企业</w:t>
            </w:r>
            <w:r>
              <w:rPr>
                <w:rFonts w:hint="eastAsia"/>
                <w:b w:val="0"/>
                <w:bCs w:val="0"/>
                <w:sz w:val="28"/>
              </w:rPr>
              <w:t>经营</w:t>
            </w: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的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季节性情况介绍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。</w:t>
            </w:r>
          </w:p>
          <w:p>
            <w:pPr>
              <w:spacing w:line="460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、哪些岗位因</w:t>
            </w:r>
            <w:r>
              <w:rPr>
                <w:rFonts w:hint="eastAsia"/>
                <w:sz w:val="28"/>
                <w:lang w:eastAsia="zh-CN"/>
              </w:rPr>
              <w:t>何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原因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eastAsia="zh-CN"/>
              </w:rPr>
              <w:t>如：</w:t>
            </w:r>
            <w:r>
              <w:rPr>
                <w:rFonts w:hint="eastAsia"/>
                <w:sz w:val="28"/>
              </w:rPr>
              <w:t>高管可以自主安排时间，外勤人员可以自主安排时间，工作任务出现的时间不确定等，</w:t>
            </w:r>
            <w:r>
              <w:rPr>
                <w:sz w:val="28"/>
              </w:rPr>
              <w:t>....</w:t>
            </w:r>
            <w:r>
              <w:rPr>
                <w:rFonts w:hint="eastAsia"/>
                <w:sz w:val="28"/>
              </w:rPr>
              <w:t>）需要实行不定时工作制。</w:t>
            </w:r>
          </w:p>
          <w:p>
            <w:pPr>
              <w:spacing w:line="460" w:lineRule="exact"/>
              <w:rPr>
                <w:rFonts w:hint="eastAsia" w:eastAsia="宋体"/>
                <w:sz w:val="28"/>
                <w:lang w:eastAsia="zh-CN"/>
              </w:rPr>
            </w:pPr>
            <w:r>
              <w:rPr>
                <w:sz w:val="28"/>
              </w:rPr>
              <w:t>3</w:t>
            </w:r>
            <w:r>
              <w:rPr>
                <w:rFonts w:hint="eastAsia"/>
                <w:sz w:val="28"/>
              </w:rPr>
              <w:t>、哪些岗位因</w:t>
            </w:r>
            <w:r>
              <w:rPr>
                <w:rFonts w:hint="eastAsia"/>
                <w:b w:val="0"/>
                <w:bCs w:val="0"/>
                <w:sz w:val="28"/>
              </w:rPr>
              <w:t>何种</w:t>
            </w:r>
            <w:r>
              <w:rPr>
                <w:rFonts w:hint="eastAsia"/>
                <w:b/>
                <w:bCs/>
                <w:sz w:val="28"/>
              </w:rPr>
              <w:t>原因</w:t>
            </w:r>
            <w:r>
              <w:rPr>
                <w:rFonts w:hint="eastAsia"/>
                <w:sz w:val="28"/>
              </w:rPr>
              <w:t>（仅限客观原因，如自然条件限制，季节性等原因）需要在</w:t>
            </w:r>
            <w:r>
              <w:rPr>
                <w:rFonts w:hint="eastAsia"/>
                <w:b/>
                <w:bCs/>
                <w:sz w:val="28"/>
              </w:rPr>
              <w:t>哪些时间段</w:t>
            </w:r>
            <w:r>
              <w:rPr>
                <w:rFonts w:hint="eastAsia"/>
                <w:sz w:val="28"/>
              </w:rPr>
              <w:t>集中工作，集中工作期间其</w:t>
            </w:r>
            <w:r>
              <w:rPr>
                <w:rFonts w:hint="eastAsia"/>
                <w:b/>
                <w:bCs/>
                <w:sz w:val="28"/>
              </w:rPr>
              <w:t>工作时间是如何安排</w:t>
            </w:r>
            <w:r>
              <w:rPr>
                <w:rFonts w:hint="eastAsia"/>
                <w:sz w:val="28"/>
              </w:rPr>
              <w:t>（每天工作小时数，周、月工作天数），</w:t>
            </w:r>
            <w:r>
              <w:rPr>
                <w:rFonts w:hint="eastAsia"/>
                <w:b/>
                <w:bCs/>
                <w:sz w:val="28"/>
              </w:rPr>
              <w:t>休息是如何安排</w:t>
            </w:r>
            <w:r>
              <w:rPr>
                <w:rFonts w:hint="eastAsia"/>
                <w:sz w:val="28"/>
              </w:rPr>
              <w:t>（周、月休息天数）；在</w:t>
            </w:r>
            <w:r>
              <w:rPr>
                <w:rFonts w:hint="eastAsia"/>
                <w:b/>
                <w:bCs/>
                <w:sz w:val="28"/>
              </w:rPr>
              <w:t>哪些时间段</w:t>
            </w:r>
            <w:r>
              <w:rPr>
                <w:rFonts w:hint="eastAsia"/>
                <w:sz w:val="28"/>
              </w:rPr>
              <w:t>安排集中休息，</w:t>
            </w:r>
            <w:r>
              <w:rPr>
                <w:rFonts w:hint="eastAsia"/>
                <w:b/>
                <w:bCs/>
                <w:sz w:val="28"/>
              </w:rPr>
              <w:t>集中休息是如何安排</w:t>
            </w:r>
            <w:r>
              <w:rPr>
                <w:rFonts w:hint="eastAsia"/>
                <w:sz w:val="28"/>
              </w:rPr>
              <w:t>（如缩短每日工作时间，给予补休假期等）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  <w:p>
            <w:pPr>
              <w:spacing w:line="460" w:lineRule="exact"/>
              <w:rPr>
                <w:rFonts w:hint="eastAsia" w:eastAsia="宋体"/>
                <w:sz w:val="28"/>
                <w:lang w:eastAsia="zh-CN"/>
              </w:rPr>
            </w:pP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、申请实行综合计算工时工作制的岗位以什么（</w:t>
            </w:r>
            <w:r>
              <w:rPr>
                <w:rFonts w:hint="eastAsia"/>
                <w:b/>
                <w:bCs/>
                <w:sz w:val="28"/>
              </w:rPr>
              <w:t>有周、月、季、年四种周期可选，通常为月，季节性特别明显的企业可以申请以季、年为计算周期，</w:t>
            </w:r>
            <w:r>
              <w:rPr>
                <w:rFonts w:hint="eastAsia"/>
                <w:sz w:val="28"/>
              </w:rPr>
              <w:t>）为计算周期</w:t>
            </w:r>
            <w:r>
              <w:rPr>
                <w:rFonts w:hint="eastAsia"/>
                <w:sz w:val="2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ind w:right="1120" w:firstLine="480" w:firstLineChars="200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1120" w:firstLine="480" w:firstLineChars="200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企业盖章 </w:t>
            </w:r>
          </w:p>
          <w:p>
            <w:pPr>
              <w:widowControl/>
              <w:spacing w:line="300" w:lineRule="exact"/>
              <w:ind w:right="1120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法定代表人（或委托代理人）签字：</w:t>
            </w:r>
          </w:p>
          <w:p>
            <w:pPr>
              <w:widowControl/>
              <w:spacing w:line="300" w:lineRule="exact"/>
              <w:ind w:right="560" w:firstLine="4857" w:firstLineChars="2024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  <w:p>
            <w:pPr>
              <w:widowControl/>
              <w:spacing w:line="300" w:lineRule="exact"/>
              <w:ind w:right="560" w:firstLine="4857" w:firstLineChars="2024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560" w:firstLine="4138"/>
              <w:jc w:val="lef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工会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300" w:lineRule="exact"/>
              <w:rPr>
                <w:rFonts w:hint="eastAsia" w:ascii="??_GB2312" w:hAnsi="宋体" w:eastAsia="宋体" w:cs="??_GB2312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lang w:val="en-US" w:eastAsia="zh-CN"/>
              </w:rPr>
              <w:t>同意申请不定时工作制和以月为周期的综合计算工时制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300" w:lineRule="exact"/>
              <w:ind w:firstLine="240" w:firstLineChars="100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工会主席签名：               工会盖章</w:t>
            </w:r>
          </w:p>
          <w:p>
            <w:pPr>
              <w:widowControl/>
              <w:spacing w:line="300" w:lineRule="exact"/>
              <w:ind w:firstLine="4800" w:firstLineChars="2000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  <w:p>
            <w:pPr>
              <w:widowControl/>
              <w:spacing w:line="300" w:lineRule="exact"/>
              <w:ind w:firstLine="4800" w:firstLineChars="2000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未建立工会组织企业的职工代表意见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??_GB2312" w:hAnsi="宋体" w:eastAsia="宋体" w:cs="??_GB2312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意见：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lang w:val="en-US" w:eastAsia="zh-CN"/>
              </w:rPr>
              <w:t>同意申请不定时工作制和以月为周期的综合计算工时制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ind w:firstLine="276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及联系电话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每个申请岗位至少要一名职工代表签字，岗位较多时可以另外附纸</w:t>
            </w:r>
            <w:r>
              <w:rPr>
                <w:rFonts w:hint="eastAsia" w:ascii="??_GB2312" w:hAnsi="宋体" w:cs="??_GB2312"/>
                <w:color w:val="FF0000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ind w:firstLine="4138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企业经办人姓名</w:t>
            </w:r>
          </w:p>
        </w:tc>
        <w:tc>
          <w:tcPr>
            <w:tcW w:w="20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734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电话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 w:ascii="??_GB2312" w:hAnsi="宋体" w:cs="??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hint="eastAsia" w:ascii="??_GB2312" w:hAnsi="宋体" w:cs="??_GB2312"/>
                <w:kern w:val="0"/>
                <w:sz w:val="24"/>
                <w:szCs w:val="24"/>
                <w:lang w:val="en-US" w:eastAsia="zh-CN"/>
              </w:rPr>
              <w:t>座机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4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8" w:type="dxa"/>
            <w:gridSpan w:val="9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80" w:lineRule="exact"/>
        <w:ind w:left="-8" w:leftChars="-4"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注：1.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企业性质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请根据工商注册登记填写，如全民所有制企业（即国有企业）、集体所有制企业、中外合作经营企业、中外合资企业、外资企业、私营企业及有限责任公司、股份有限公司、国有独资公司、国有控股公司和国有参股公司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2.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申请事项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请在不定时工作制、综合计算工时制或不定时工作制和综合计算工时制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中勾选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80" w:lineRule="exact"/>
        <w:ind w:firstLine="560" w:firstLineChars="200"/>
        <w:rPr>
          <w:sz w:val="28"/>
          <w:szCs w:val="28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3.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申请期限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，最多不超过2年。</w:t>
      </w:r>
    </w:p>
    <w:p>
      <w:pPr>
        <w:adjustRightInd w:val="0"/>
        <w:snapToGrid w:val="0"/>
        <w:spacing w:line="380" w:lineRule="exact"/>
        <w:ind w:firstLine="560" w:firstLineChars="200"/>
        <w:rPr>
          <w:sz w:val="28"/>
          <w:szCs w:val="28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4.申请岗位及人数，请逐个岗位如实对应填写。</w:t>
      </w:r>
    </w:p>
    <w:p>
      <w:pPr>
        <w:adjustRightInd w:val="0"/>
        <w:snapToGrid w:val="0"/>
        <w:spacing w:line="380" w:lineRule="exact"/>
        <w:ind w:firstLine="560" w:firstLineChars="200"/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5.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未建立工会组织企业的职工代表意见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栏，</w:t>
      </w:r>
      <w:r>
        <w:rPr>
          <w:rFonts w:hint="eastAsia" w:ascii="??_GB2312" w:hAnsi="微软雅黑" w:eastAsia="Times New Roman" w:cs="??_GB2312"/>
          <w:kern w:val="0"/>
          <w:sz w:val="28"/>
          <w:szCs w:val="28"/>
          <w:shd w:val="clear" w:color="auto" w:fill="FFFFFF"/>
        </w:rPr>
        <w:t>职工代表应根据申请岗位的范围确定，每个岗位至少要一名职工代表签字，表格不够时，可以另外附纸。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ascii="??_GB2312" w:hAnsi="微软雅黑" w:eastAsia="宋体" w:cs="??_GB2312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6.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企业申请实行特殊工时一定要与工会和劳动者协商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，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协商资料留存备查。（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人社部门咨询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val="en-US" w:eastAsia="zh-CN"/>
        </w:rPr>
        <w:t>监督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电话：0825-5863161）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sectPr>
      <w:pgSz w:w="11906" w:h="16838"/>
      <w:pgMar w:top="1474" w:right="1361" w:bottom="1474" w:left="136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NjMTcxNDc1OTkzNTA3ZDhjM2Q5ODViN2Q2YTVkMWMifQ=="/>
  </w:docVars>
  <w:rsids>
    <w:rsidRoot w:val="008A51B4"/>
    <w:rsid w:val="000927D9"/>
    <w:rsid w:val="00180A2E"/>
    <w:rsid w:val="002862CB"/>
    <w:rsid w:val="00300D1C"/>
    <w:rsid w:val="00660909"/>
    <w:rsid w:val="00840DD3"/>
    <w:rsid w:val="008A51B4"/>
    <w:rsid w:val="008E686A"/>
    <w:rsid w:val="00C3789E"/>
    <w:rsid w:val="00CB2EC2"/>
    <w:rsid w:val="00D90E53"/>
    <w:rsid w:val="00E10C41"/>
    <w:rsid w:val="1247230F"/>
    <w:rsid w:val="18475E6C"/>
    <w:rsid w:val="1F417D16"/>
    <w:rsid w:val="202A5690"/>
    <w:rsid w:val="22097CEF"/>
    <w:rsid w:val="23BE3486"/>
    <w:rsid w:val="26ED4F88"/>
    <w:rsid w:val="2AE40AB2"/>
    <w:rsid w:val="2D21462D"/>
    <w:rsid w:val="2E9C56EC"/>
    <w:rsid w:val="2EA1633F"/>
    <w:rsid w:val="2F6410BC"/>
    <w:rsid w:val="31FD6E89"/>
    <w:rsid w:val="32D4249D"/>
    <w:rsid w:val="46120756"/>
    <w:rsid w:val="4D7F33D7"/>
    <w:rsid w:val="4FE05217"/>
    <w:rsid w:val="584C703C"/>
    <w:rsid w:val="5999312B"/>
    <w:rsid w:val="5AA143CA"/>
    <w:rsid w:val="6626043C"/>
    <w:rsid w:val="6AE508C6"/>
    <w:rsid w:val="6D5E495F"/>
    <w:rsid w:val="70663F24"/>
    <w:rsid w:val="719B7F30"/>
    <w:rsid w:val="731358A4"/>
    <w:rsid w:val="7C5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1104</Words>
  <Characters>1128</Characters>
  <Lines>0</Lines>
  <Paragraphs>0</Paragraphs>
  <TotalTime>3</TotalTime>
  <ScaleCrop>false</ScaleCrop>
  <LinksUpToDate>false</LinksUpToDate>
  <CharactersWithSpaces>1289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2020-09-15T08:03:00Z</dcterms:created>
  <dc:creator>Administrator</dc:creator>
  <cp:lastModifiedBy>Administrator</cp:lastModifiedBy>
  <cp:lastPrinted>2020-12-29T03:28:00Z</cp:lastPrinted>
  <dcterms:modified xsi:type="dcterms:W3CDTF">2023-05-15T06:26:46Z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2CACFE98AE60484594C2D66F54DFDF47</vt:lpwstr>
  </property>
</Properties>
</file>